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6E5B">
      <w:pPr>
        <w:keepNext w:val="0"/>
        <w:keepLines w:val="0"/>
        <w:widowControl/>
        <w:suppressLineNumbers w:val="0"/>
        <w:snapToGrid w:val="0"/>
        <w:ind w:right="0" w:rightChars="0"/>
        <w:jc w:val="both"/>
        <w:textAlignment w:val="center"/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  <w:lang w:val="en-US" w:eastAsia="zh-CN" w:bidi="ar-SA"/>
        </w:rPr>
        <w:t>云南特殊教育职业学院第三方食品安全检测服务项目</w:t>
      </w:r>
    </w:p>
    <w:p w14:paraId="05392F4F">
      <w:pPr>
        <w:keepNext w:val="0"/>
        <w:keepLines w:val="0"/>
        <w:widowControl/>
        <w:suppressLineNumbers w:val="0"/>
        <w:snapToGrid w:val="0"/>
        <w:ind w:left="0" w:leftChars="0" w:right="0" w:rightChars="0" w:firstLine="640" w:firstLineChars="2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FFFF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K" w:eastAsia="方正仿宋_GBK" w:hAnsiTheme="minorEastAsia" w:cstheme="minorEastAsia"/>
          <w:spacing w:val="0"/>
          <w:kern w:val="0"/>
          <w:sz w:val="32"/>
          <w:szCs w:val="24"/>
          <w:lang w:val="en-US" w:eastAsia="zh-CN" w:bidi="ar-SA"/>
        </w:rPr>
        <w:t>为进一步加强校园食品安全管理工作，提高学校食堂食品安全卫生水平，学校引入食品安全风险评估及监管服务。通过第三方的食品安全检测进行风险评估，掌握学校食堂食品安全的总体状况，及时发现问题，落实食品安全责任制和责任追究制，提高学生餐饮食品安全水平，预防重大食品安全事故的发生。具体检测项目如下：</w:t>
      </w:r>
      <w:r>
        <w:rPr>
          <w:rFonts w:hint="eastAsia" w:ascii="宋体" w:hAnsi="宋体" w:eastAsia="宋体" w:cs="宋体"/>
          <w:b/>
          <w:bCs/>
          <w:i w:val="0"/>
          <w:iCs w:val="0"/>
          <w:color w:val="FFFFFF"/>
          <w:kern w:val="0"/>
          <w:sz w:val="36"/>
          <w:szCs w:val="36"/>
          <w:u w:val="none"/>
          <w:lang w:val="en-US" w:eastAsia="zh-CN" w:bidi="ar"/>
        </w:rPr>
        <w:t>具体</w:t>
      </w:r>
    </w:p>
    <w:p w14:paraId="731AAE13">
      <w:pPr>
        <w:keepNext w:val="0"/>
        <w:keepLines w:val="0"/>
        <w:widowControl/>
        <w:suppressLineNumbers w:val="0"/>
        <w:snapToGrid w:val="0"/>
        <w:ind w:left="0" w:leftChars="0" w:right="0" w:rightChars="0" w:firstLine="723" w:firstLineChars="2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FFFF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FFFF"/>
          <w:kern w:val="0"/>
          <w:sz w:val="36"/>
          <w:szCs w:val="36"/>
          <w:u w:val="none"/>
          <w:lang w:val="en-US" w:eastAsia="zh-CN" w:bidi="ar"/>
        </w:rPr>
        <w:t>检测项目如下局</w:t>
      </w:r>
    </w:p>
    <w:tbl>
      <w:tblPr>
        <w:tblStyle w:val="2"/>
        <w:tblW w:w="49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42"/>
        <w:gridCol w:w="2764"/>
        <w:gridCol w:w="1169"/>
        <w:gridCol w:w="2349"/>
      </w:tblGrid>
      <w:tr w14:paraId="5252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A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4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7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317A1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（家次）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9B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4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E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食品定量检测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熟食、盒饭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5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1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2个食堂建议1个食堂每学期检测5批次，一年10次，全年合计20次，</w:t>
            </w:r>
          </w:p>
        </w:tc>
      </w:tr>
      <w:tr w14:paraId="73EA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1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sz w:val="2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D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复用餐饮具（餐盘、筷子、勺子等）检测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B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1个食堂建议1个食堂每学期检测5批次，一年10次，全年合计10次</w:t>
            </w:r>
          </w:p>
        </w:tc>
      </w:tr>
      <w:tr w14:paraId="05E2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0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3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食品原辅料抽样(快检)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1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蔬菜水果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A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2个食堂建议1个食堂每学期检测15批次，一年30次，全年合计60次</w:t>
            </w:r>
          </w:p>
        </w:tc>
      </w:tr>
      <w:tr w14:paraId="1C68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7A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5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E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肉类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B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B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2个食堂建议1个食堂每学期检测10批次，一年20次，全年合计40次</w:t>
            </w:r>
          </w:p>
        </w:tc>
      </w:tr>
      <w:tr w14:paraId="1219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A20A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 w14:paraId="0DE62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7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干货类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D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F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2个食堂建议1个食堂每学期检测10批次，一年20次，全年合计40次</w:t>
            </w:r>
          </w:p>
        </w:tc>
      </w:tr>
      <w:tr w14:paraId="2825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57EAB42">
            <w:pPr>
              <w:spacing w:line="360" w:lineRule="auto"/>
              <w:ind w:right="141" w:rightChars="0"/>
              <w:jc w:val="center"/>
              <w:rPr>
                <w:sz w:val="2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 w14:paraId="220F6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2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米线、面条、卷粉等米制品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4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D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2个食堂建议1个食堂每学期检测5批次，一年10次，全年合计20次</w:t>
            </w:r>
          </w:p>
        </w:tc>
      </w:tr>
      <w:tr w14:paraId="27EF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CEE5EDF">
            <w:pPr>
              <w:spacing w:line="360" w:lineRule="auto"/>
              <w:ind w:right="141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78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 w14:paraId="42343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5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7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2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2个食堂建议1个食堂每学期检测5批次，一年10次，全年合计20次</w:t>
            </w:r>
          </w:p>
        </w:tc>
      </w:tr>
      <w:tr w14:paraId="5F1B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C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5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学校食堂风险评估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1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审核内容包括不限于：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a.资质合规和管理承诺:企业营业执照和生产许可证等资质、管理承诺组织架构和职责权限以及沟通;管理评审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.食品安全质量管理体系要求:食品安全质量管理文件、文件控制要求、内审或自查、产品要求的确定和评审及更改、供应商管理、不合格和纠正措施、食品防护计划、产品标识和可追溯、投诉处理、突发事件管理及产品撤回或召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c.良好操作规范:厂区及周边环境、厂房和车间、设施和设备、维护和保养、物理和化学污染风险控制、清洁和消毒、水/汽/气/冰、虫害控制、废弃物管理、人员管理。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d.产品和过程控制:产品设计和开发、原料控制、生产过程控制、包装,标签管理、转基因控制和过敏原控制、食品安全计划(HACCP)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e.储存和运输管理:储存和交付控制制度、物料和产品防护、先进先出储存区域和标识、储存条件。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f.检验:检验标准、检验设施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设备和人员、检验过程、留样。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g.最后汇报问题点以及输出审核报告和整改建议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建议一个食堂每年做一次，每次评估以后每个食堂会有单独的评估报告以及辅助整改服务，全年有年度总结报告，全年合计2次；</w:t>
            </w:r>
          </w:p>
        </w:tc>
      </w:tr>
      <w:tr w14:paraId="4FF7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F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3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人员培训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9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法律法规、日常行为规范现场教学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3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A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建议每年针对一线操作员工进行一次规范操作综合培训，培训时间：根据具体培训内容设计课程后另附详细价格清单</w:t>
            </w:r>
          </w:p>
        </w:tc>
      </w:tr>
      <w:tr w14:paraId="4D81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8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应急演练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配合学校开展校园食堂食品安全事故应急演练，使相关人员熟悉应急响应标准、应急指挥体系、信息报送等应急预案，熟练掌握食品安全事故应急处置程序规定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F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建议每年开展一次食品安全应急演练</w:t>
            </w:r>
          </w:p>
        </w:tc>
      </w:tr>
      <w:tr w14:paraId="404A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8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D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6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总预算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F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0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50000元</w:t>
            </w:r>
          </w:p>
        </w:tc>
      </w:tr>
    </w:tbl>
    <w:p w14:paraId="7EB82844"/>
    <w:p w14:paraId="0290B8F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</w:pPr>
    </w:p>
    <w:p w14:paraId="462A91F5"/>
    <w:p w14:paraId="64332217"/>
    <w:p w14:paraId="58F42BD6"/>
    <w:tbl>
      <w:tblPr>
        <w:tblStyle w:val="2"/>
        <w:tblW w:w="9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898"/>
        <w:gridCol w:w="1408"/>
        <w:gridCol w:w="2591"/>
        <w:gridCol w:w="2136"/>
      </w:tblGrid>
      <w:tr w14:paraId="1024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5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学校食堂食品安全检测清单</w:t>
            </w:r>
          </w:p>
        </w:tc>
      </w:tr>
      <w:tr w14:paraId="22C6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A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7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B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服务对象/检测项目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B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72C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9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AA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定量分析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9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复用餐饮具（餐盘、筷子、勺子等）检测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F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游离性余氯、阴离子合成洗涤剂(以十二烷基苯磺酸钠计)、大肠菌群、沙门氏菌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8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该些品种为近几年政府食品安全监督抽检不合格概率大的品种，检测项目按照当前阶段高风险共指标进行最终确定</w:t>
            </w:r>
          </w:p>
        </w:tc>
      </w:tr>
      <w:tr w14:paraId="6858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7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C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B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熟食、盒饭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1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菌落总数*5、大肠埃希氏菌*5、沙门氏菌*5、金黄色葡萄球菌*5、蜡样芽胞杆菌*5、副溶血性弧菌*5</w:t>
            </w: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3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9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0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2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9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食品原辅料抽样(快检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BB5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蔬菜水果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AC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有机磷和氨基甲酸酯类药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D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际抽检类别以当日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采购的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原辅料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为准，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根据抽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检原辅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料进行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相关项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检测。</w:t>
            </w:r>
          </w:p>
        </w:tc>
      </w:tr>
      <w:tr w14:paraId="4460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F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8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BA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肉类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420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盐酸克伦特罗、莱克多巴胺、沙丁胺醇、氯霉素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0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83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D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F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94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食用油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E4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酸价/过氧化值/黄曲霉毒素B1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98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0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7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D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0F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粮食及其制品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1B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吊白块/黄曲霉毒素B1</w:t>
            </w: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6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2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5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D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F9D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干货类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4E3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二氧化硫/黄曲霉毒素B1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9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C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9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5C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水发产品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A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甲醛</w:t>
            </w: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1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A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5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2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2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DD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面食类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4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铝含量</w:t>
            </w:r>
          </w:p>
        </w:tc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9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253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DB7F7D-CDB5-4620-9282-C64B153D551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33CCDF-B6A4-4E1B-90D0-DB8F0113F21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157997E-31B6-4113-943F-3FDB87FD87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2704"/>
    <w:rsid w:val="09256885"/>
    <w:rsid w:val="1AFD2812"/>
    <w:rsid w:val="1D5F2479"/>
    <w:rsid w:val="2A1D06B6"/>
    <w:rsid w:val="2E861261"/>
    <w:rsid w:val="31052BD9"/>
    <w:rsid w:val="35942913"/>
    <w:rsid w:val="48266058"/>
    <w:rsid w:val="5A417026"/>
    <w:rsid w:val="6472756D"/>
    <w:rsid w:val="6C3B5A2D"/>
    <w:rsid w:val="70862704"/>
    <w:rsid w:val="748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1574</Characters>
  <Lines>0</Lines>
  <Paragraphs>0</Paragraphs>
  <TotalTime>3</TotalTime>
  <ScaleCrop>false</ScaleCrop>
  <LinksUpToDate>false</LinksUpToDate>
  <CharactersWithSpaces>1575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2026-05-18T03:58:00Z</dcterms:created>
  <dc:creator>企业用户_244907598</dc:creator>
  <cp:lastModifiedBy>小四</cp:lastModifiedBy>
  <cp:lastPrinted>2026-05-20T02:19:00Z</cp:lastPrinted>
  <dcterms:modified xsi:type="dcterms:W3CDTF">2026-05-27T00:55:47Z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5B415981BD90426DA45D5F619EC37ED2_13</vt:lpwstr>
  </property>
  <property fmtid="{D5CDD505-2E9C-101B-9397-08002B2CF9AE}" pid="4" name="KSOTemplateDocerSaveRecord">
    <vt:lpwstr>eyJoZGlkIjoiNzQ0YTJlNzNlN2Y2OWFjOTVlMDlkODk0ODI2MTUzYjgiLCJ1c2VySWQiOiI2MzQ0MDg5NjcifQ==</vt:lpwstr>
  </property>
</Properties>
</file>